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C437" w14:textId="740C05B8" w:rsidR="00B21A07" w:rsidRDefault="003B0869" w:rsidP="003B0869">
      <w:pPr>
        <w:spacing w:after="0" w:line="259" w:lineRule="auto"/>
        <w:ind w:left="0" w:firstLine="0"/>
      </w:pPr>
      <w:r>
        <w:rPr>
          <w:noProof/>
        </w:rPr>
        <w:drawing>
          <wp:anchor distT="0" distB="0" distL="114300" distR="114300" simplePos="0" relativeHeight="251659264" behindDoc="0" locked="0" layoutInCell="1" allowOverlap="0" wp14:anchorId="0C444B53" wp14:editId="57D4768B">
            <wp:simplePos x="0" y="0"/>
            <wp:positionH relativeFrom="column">
              <wp:posOffset>0</wp:posOffset>
            </wp:positionH>
            <wp:positionV relativeFrom="paragraph">
              <wp:posOffset>412</wp:posOffset>
            </wp:positionV>
            <wp:extent cx="1591310" cy="1301750"/>
            <wp:effectExtent l="0" t="0" r="0" b="0"/>
            <wp:wrapSquare wrapText="bothSides"/>
            <wp:docPr id="703" name="Picture 703"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703" name="Picture 703" descr="A red and black logo&#10;&#10;Description automatically generated"/>
                    <pic:cNvPicPr/>
                  </pic:nvPicPr>
                  <pic:blipFill>
                    <a:blip r:embed="rId7"/>
                    <a:stretch>
                      <a:fillRect/>
                    </a:stretch>
                  </pic:blipFill>
                  <pic:spPr>
                    <a:xfrm>
                      <a:off x="0" y="0"/>
                      <a:ext cx="1591310" cy="1301750"/>
                    </a:xfrm>
                    <a:prstGeom prst="rect">
                      <a:avLst/>
                    </a:prstGeom>
                  </pic:spPr>
                </pic:pic>
              </a:graphicData>
            </a:graphic>
          </wp:anchor>
        </w:drawing>
      </w:r>
    </w:p>
    <w:p w14:paraId="5FEE8E13" w14:textId="5C0E1AF9" w:rsidR="00B21A07" w:rsidRDefault="00B250A4" w:rsidP="003B0869">
      <w:pPr>
        <w:spacing w:after="0" w:line="259" w:lineRule="auto"/>
        <w:ind w:left="0" w:firstLine="0"/>
        <w:rPr>
          <w:rFonts w:ascii="Arial" w:eastAsia="Arial" w:hAnsi="Arial" w:cs="Arial"/>
          <w:b/>
          <w:sz w:val="20"/>
        </w:rPr>
      </w:pPr>
      <w:r>
        <w:rPr>
          <w:rFonts w:ascii="Arial" w:eastAsia="Arial" w:hAnsi="Arial" w:cs="Arial"/>
          <w:b/>
          <w:sz w:val="20"/>
        </w:rPr>
        <w:t xml:space="preserve">  </w:t>
      </w:r>
    </w:p>
    <w:p w14:paraId="6B5F1D20" w14:textId="77777777" w:rsidR="003B0869" w:rsidRDefault="003B0869" w:rsidP="003B0869">
      <w:pPr>
        <w:spacing w:after="0" w:line="259" w:lineRule="auto"/>
        <w:ind w:left="0" w:firstLine="0"/>
      </w:pPr>
    </w:p>
    <w:p w14:paraId="19AD1D5B" w14:textId="77777777" w:rsidR="003B0869" w:rsidRDefault="003B0869" w:rsidP="003B0869">
      <w:pPr>
        <w:spacing w:after="0" w:line="259" w:lineRule="auto"/>
        <w:ind w:left="199" w:firstLine="0"/>
        <w:jc w:val="center"/>
        <w:rPr>
          <w:b/>
          <w:sz w:val="32"/>
        </w:rPr>
      </w:pPr>
    </w:p>
    <w:p w14:paraId="78F3439C" w14:textId="77777777" w:rsidR="003B0869" w:rsidRDefault="003B0869" w:rsidP="003B0869">
      <w:pPr>
        <w:spacing w:after="0" w:line="259" w:lineRule="auto"/>
        <w:ind w:left="199" w:firstLine="0"/>
        <w:jc w:val="center"/>
        <w:rPr>
          <w:b/>
          <w:sz w:val="32"/>
        </w:rPr>
      </w:pPr>
    </w:p>
    <w:p w14:paraId="6672C848" w14:textId="77777777" w:rsidR="003B0869" w:rsidRDefault="003B0869" w:rsidP="003B0869">
      <w:pPr>
        <w:spacing w:after="0" w:line="259" w:lineRule="auto"/>
        <w:ind w:left="199" w:firstLine="0"/>
        <w:jc w:val="center"/>
        <w:rPr>
          <w:b/>
          <w:sz w:val="32"/>
        </w:rPr>
      </w:pPr>
    </w:p>
    <w:p w14:paraId="5BD91AC3" w14:textId="77777777" w:rsidR="003B0869" w:rsidRDefault="003B0869" w:rsidP="003B0869">
      <w:pPr>
        <w:spacing w:after="0" w:line="259" w:lineRule="auto"/>
        <w:ind w:left="199" w:firstLine="0"/>
        <w:jc w:val="center"/>
        <w:rPr>
          <w:b/>
          <w:sz w:val="32"/>
        </w:rPr>
      </w:pPr>
    </w:p>
    <w:p w14:paraId="5DCD6823" w14:textId="5C7A5343" w:rsidR="00B21A07" w:rsidRDefault="00B250A4" w:rsidP="003B0869">
      <w:pPr>
        <w:spacing w:after="0" w:line="259" w:lineRule="auto"/>
        <w:ind w:left="199" w:firstLine="0"/>
        <w:jc w:val="center"/>
        <w:rPr>
          <w:b/>
          <w:sz w:val="32"/>
        </w:rPr>
      </w:pPr>
      <w:r>
        <w:rPr>
          <w:b/>
          <w:sz w:val="32"/>
        </w:rPr>
        <w:t>SAFEGUARDING &amp; PROTECTION POLICY</w:t>
      </w:r>
    </w:p>
    <w:p w14:paraId="22587CC9" w14:textId="752FDDF4" w:rsidR="003B0869" w:rsidRDefault="003B0869" w:rsidP="003B0869">
      <w:pPr>
        <w:spacing w:after="0" w:line="259" w:lineRule="auto"/>
        <w:ind w:left="199" w:firstLine="0"/>
        <w:jc w:val="center"/>
        <w:rPr>
          <w:b/>
          <w:sz w:val="32"/>
        </w:rPr>
      </w:pPr>
      <w:r>
        <w:rPr>
          <w:b/>
          <w:sz w:val="32"/>
        </w:rPr>
        <w:t xml:space="preserve">Version </w:t>
      </w:r>
      <w:r w:rsidR="007C5CD3">
        <w:rPr>
          <w:b/>
          <w:sz w:val="32"/>
        </w:rPr>
        <w:t>4</w:t>
      </w:r>
      <w:r>
        <w:rPr>
          <w:b/>
          <w:sz w:val="32"/>
        </w:rPr>
        <w:t xml:space="preserve"> </w:t>
      </w:r>
      <w:r w:rsidR="00132272">
        <w:rPr>
          <w:b/>
          <w:sz w:val="32"/>
        </w:rPr>
        <w:t>January 2025</w:t>
      </w:r>
    </w:p>
    <w:p w14:paraId="4BB06038" w14:textId="77777777" w:rsidR="00D47756" w:rsidRDefault="00D47756" w:rsidP="00D47756">
      <w:pPr>
        <w:spacing w:after="0" w:line="259" w:lineRule="auto"/>
        <w:ind w:left="199" w:firstLine="0"/>
        <w:rPr>
          <w:b/>
          <w:sz w:val="32"/>
        </w:rPr>
      </w:pPr>
    </w:p>
    <w:p w14:paraId="04D2970D" w14:textId="08860B61" w:rsidR="00544DED" w:rsidRPr="001331D5" w:rsidRDefault="00D47756" w:rsidP="00544DED">
      <w:pPr>
        <w:spacing w:after="0" w:line="259" w:lineRule="auto"/>
        <w:ind w:left="199" w:firstLine="0"/>
      </w:pPr>
      <w:r w:rsidRPr="001331D5">
        <w:t>Bedfordshire County Netball Association</w:t>
      </w:r>
      <w:r w:rsidR="00544DED" w:rsidRPr="001331D5">
        <w:t xml:space="preserve"> (BCNA)</w:t>
      </w:r>
      <w:r w:rsidRPr="001331D5">
        <w:t xml:space="preserve"> is committed to working with our leagues to create and maintain a safe and positive environment for all young people to play netball.  It is vital that it is recognised that some children and young people may be more vulnerable than others of a similar age</w:t>
      </w:r>
      <w:r w:rsidR="00544DED" w:rsidRPr="001331D5">
        <w:t xml:space="preserve"> and some regretfully may encounter barriers to </w:t>
      </w:r>
      <w:proofErr w:type="spellStart"/>
      <w:r w:rsidR="00544DED" w:rsidRPr="001331D5">
        <w:t>due</w:t>
      </w:r>
      <w:proofErr w:type="spellEnd"/>
      <w:r w:rsidR="00544DED" w:rsidRPr="001331D5">
        <w:t xml:space="preserve"> many factors such as age, disability, sexual orientation, religion etc.,   Everyone has a responsibility as the safety of young people is paramount.</w:t>
      </w:r>
    </w:p>
    <w:p w14:paraId="2C20DC82" w14:textId="77777777" w:rsidR="00B21A07" w:rsidRPr="001331D5" w:rsidRDefault="00B250A4">
      <w:pPr>
        <w:spacing w:after="0" w:line="259" w:lineRule="auto"/>
        <w:ind w:left="0" w:firstLine="0"/>
        <w:rPr>
          <w:b/>
        </w:rPr>
      </w:pPr>
      <w:r w:rsidRPr="001331D5">
        <w:rPr>
          <w:b/>
        </w:rPr>
        <w:t xml:space="preserve"> </w:t>
      </w:r>
    </w:p>
    <w:p w14:paraId="59CBBEBD" w14:textId="2567AAE6" w:rsidR="00544DED" w:rsidRPr="001331D5" w:rsidRDefault="00544DED">
      <w:pPr>
        <w:spacing w:after="0" w:line="259" w:lineRule="auto"/>
        <w:ind w:left="0" w:firstLine="0"/>
        <w:rPr>
          <w:b/>
        </w:rPr>
      </w:pPr>
      <w:r w:rsidRPr="001331D5">
        <w:rPr>
          <w:b/>
        </w:rPr>
        <w:t>PRINCIPALS</w:t>
      </w:r>
    </w:p>
    <w:p w14:paraId="1C6A0FD2" w14:textId="77777777" w:rsidR="00544DED" w:rsidRPr="001331D5" w:rsidRDefault="00544DED" w:rsidP="00544DED"/>
    <w:p w14:paraId="50CC139B" w14:textId="40190F3B" w:rsidR="00544DED" w:rsidRPr="001331D5" w:rsidRDefault="00544DED" w:rsidP="00544DED">
      <w:r w:rsidRPr="001331D5">
        <w:t xml:space="preserve">The County when making provision for children and young people must ensure that: </w:t>
      </w:r>
    </w:p>
    <w:p w14:paraId="27C5E4ED" w14:textId="77777777" w:rsidR="00544DED" w:rsidRPr="001331D5" w:rsidRDefault="00544DED">
      <w:pPr>
        <w:spacing w:after="0" w:line="259" w:lineRule="auto"/>
        <w:ind w:left="0" w:firstLine="0"/>
        <w:rPr>
          <w:b/>
        </w:rPr>
      </w:pPr>
    </w:p>
    <w:p w14:paraId="17B507D7" w14:textId="1CB3667D" w:rsidR="00544DED" w:rsidRPr="001331D5" w:rsidRDefault="00544DED" w:rsidP="00544DED">
      <w:pPr>
        <w:pStyle w:val="ListParagraph"/>
        <w:numPr>
          <w:ilvl w:val="0"/>
          <w:numId w:val="6"/>
        </w:numPr>
        <w:spacing w:after="0" w:line="259" w:lineRule="auto"/>
      </w:pPr>
      <w:r w:rsidRPr="001331D5">
        <w:t xml:space="preserve">Anyone under the age of 18 will be considered a child or young person </w:t>
      </w:r>
      <w:r w:rsidR="001331D5" w:rsidRPr="001331D5">
        <w:t>regarding</w:t>
      </w:r>
      <w:r w:rsidRPr="001331D5">
        <w:t xml:space="preserve"> safeguarding</w:t>
      </w:r>
    </w:p>
    <w:p w14:paraId="685F3842" w14:textId="2C02CBDD" w:rsidR="00544DED" w:rsidRPr="001331D5" w:rsidRDefault="00544DED" w:rsidP="00544DED">
      <w:pPr>
        <w:pStyle w:val="ListParagraph"/>
        <w:numPr>
          <w:ilvl w:val="0"/>
          <w:numId w:val="6"/>
        </w:numPr>
        <w:spacing w:after="0" w:line="259" w:lineRule="auto"/>
      </w:pPr>
      <w:r w:rsidRPr="001331D5">
        <w:t>The rights, dignity and worth of all young people should always be respected</w:t>
      </w:r>
    </w:p>
    <w:p w14:paraId="5C160CCD" w14:textId="349FFE29" w:rsidR="00544DED" w:rsidRPr="001331D5" w:rsidRDefault="00544DED" w:rsidP="00544DED">
      <w:pPr>
        <w:pStyle w:val="ListParagraph"/>
        <w:numPr>
          <w:ilvl w:val="0"/>
          <w:numId w:val="6"/>
        </w:numPr>
        <w:spacing w:after="0" w:line="259" w:lineRule="auto"/>
      </w:pPr>
      <w:r w:rsidRPr="001331D5">
        <w:t>The welfare of a child is</w:t>
      </w:r>
      <w:r w:rsidR="001331D5">
        <w:t xml:space="preserve"> our top priority</w:t>
      </w:r>
    </w:p>
    <w:p w14:paraId="27AFD0C1" w14:textId="64829189" w:rsidR="00544DED" w:rsidRPr="001331D5" w:rsidRDefault="00544DED" w:rsidP="00544DED">
      <w:pPr>
        <w:pStyle w:val="ListParagraph"/>
        <w:numPr>
          <w:ilvl w:val="0"/>
          <w:numId w:val="6"/>
        </w:numPr>
        <w:spacing w:after="0" w:line="259" w:lineRule="auto"/>
      </w:pPr>
      <w:r w:rsidRPr="001331D5">
        <w:t xml:space="preserve">All young people whatever their age, culture, disability, gender, language, racial origin, religious </w:t>
      </w:r>
      <w:r w:rsidR="001331D5" w:rsidRPr="001331D5">
        <w:t>beliefs</w:t>
      </w:r>
      <w:r w:rsidRPr="001331D5">
        <w:t xml:space="preserve">, sexual identity have the right to </w:t>
      </w:r>
      <w:r w:rsidR="001331D5" w:rsidRPr="001331D5">
        <w:t>protection</w:t>
      </w:r>
      <w:r w:rsidRPr="001331D5">
        <w:t xml:space="preserve"> from abuse</w:t>
      </w:r>
    </w:p>
    <w:p w14:paraId="45A60398" w14:textId="685BF2E3" w:rsidR="00B21A07" w:rsidRPr="001331D5" w:rsidRDefault="005A608C" w:rsidP="005A608C">
      <w:pPr>
        <w:pStyle w:val="ListParagraph"/>
        <w:numPr>
          <w:ilvl w:val="0"/>
          <w:numId w:val="6"/>
        </w:numPr>
        <w:spacing w:after="0" w:line="259" w:lineRule="auto"/>
      </w:pPr>
      <w:r w:rsidRPr="001331D5">
        <w:t>Any</w:t>
      </w:r>
      <w:r w:rsidR="00B250A4" w:rsidRPr="001331D5">
        <w:t xml:space="preserve"> suspicions</w:t>
      </w:r>
      <w:r w:rsidRPr="001331D5">
        <w:t xml:space="preserve">, complaints, </w:t>
      </w:r>
      <w:r w:rsidR="00B250A4" w:rsidRPr="001331D5">
        <w:t xml:space="preserve">allegations of abuse </w:t>
      </w:r>
      <w:r w:rsidRPr="001331D5">
        <w:t xml:space="preserve">or poor practice/breach of EN Code of Conduct </w:t>
      </w:r>
      <w:r w:rsidR="00B250A4" w:rsidRPr="001331D5">
        <w:t>will be taken seriously and responded to swiftly and appropriately</w:t>
      </w:r>
      <w:r w:rsidR="00132272">
        <w:t xml:space="preserve"> by the clubs safeguarding officer.</w:t>
      </w:r>
    </w:p>
    <w:p w14:paraId="0CE4ADA5" w14:textId="47A5EFEA" w:rsidR="00B21A07" w:rsidRPr="001331D5" w:rsidRDefault="005A608C" w:rsidP="005A608C">
      <w:pPr>
        <w:pStyle w:val="ListParagraph"/>
        <w:numPr>
          <w:ilvl w:val="0"/>
          <w:numId w:val="6"/>
        </w:numPr>
      </w:pPr>
      <w:r w:rsidRPr="001331D5">
        <w:t xml:space="preserve">All </w:t>
      </w:r>
      <w:r w:rsidR="00B250A4" w:rsidRPr="001331D5">
        <w:t>officials and volunteers involved in sport have a responsibility to report concerns to the appropriate officer. Volunteers are not trained to deal with situations of abuse or to decide if abuse has occurred, however, they should be aware of their responsibility to report concerns if they arise</w:t>
      </w:r>
    </w:p>
    <w:p w14:paraId="56184BD9" w14:textId="77777777" w:rsidR="005A608C" w:rsidRPr="001331D5" w:rsidRDefault="005A608C">
      <w:pPr>
        <w:spacing w:after="0" w:line="259" w:lineRule="auto"/>
        <w:ind w:left="0" w:firstLine="0"/>
      </w:pPr>
    </w:p>
    <w:p w14:paraId="3BE65B19" w14:textId="1513F786" w:rsidR="00B21A07" w:rsidRPr="001331D5" w:rsidRDefault="00B250A4">
      <w:pPr>
        <w:spacing w:after="0" w:line="259" w:lineRule="auto"/>
        <w:ind w:left="0" w:firstLine="0"/>
        <w:rPr>
          <w:b/>
          <w:bCs/>
        </w:rPr>
      </w:pPr>
      <w:r w:rsidRPr="001331D5">
        <w:t xml:space="preserve"> </w:t>
      </w:r>
      <w:r w:rsidR="005A608C" w:rsidRPr="001331D5">
        <w:rPr>
          <w:b/>
          <w:bCs/>
        </w:rPr>
        <w:t>ROLES AND RESPONSIBILITIES</w:t>
      </w:r>
    </w:p>
    <w:p w14:paraId="71EE1552" w14:textId="77777777" w:rsidR="005A608C" w:rsidRPr="001331D5" w:rsidRDefault="005A608C">
      <w:pPr>
        <w:spacing w:after="0" w:line="259" w:lineRule="auto"/>
        <w:ind w:left="0" w:firstLine="0"/>
      </w:pPr>
    </w:p>
    <w:p w14:paraId="19BEB767" w14:textId="7ED3F1DD" w:rsidR="005A608C" w:rsidRPr="001331D5" w:rsidRDefault="005A608C" w:rsidP="005A608C">
      <w:pPr>
        <w:pStyle w:val="ListParagraph"/>
        <w:numPr>
          <w:ilvl w:val="0"/>
          <w:numId w:val="7"/>
        </w:numPr>
        <w:spacing w:after="0" w:line="259" w:lineRule="auto"/>
      </w:pPr>
      <w:r w:rsidRPr="001331D5">
        <w:t>Each league will have an appointed Safeguarding Officer(s) in line with England Netball Recruitment Guideline and Volunteer Role Description to manage safeguarding and child protection.</w:t>
      </w:r>
    </w:p>
    <w:p w14:paraId="45B55AA4" w14:textId="7870AA4E" w:rsidR="005A608C" w:rsidRPr="001331D5" w:rsidRDefault="005A608C" w:rsidP="005A608C">
      <w:pPr>
        <w:pStyle w:val="ListParagraph"/>
        <w:numPr>
          <w:ilvl w:val="0"/>
          <w:numId w:val="7"/>
        </w:numPr>
        <w:spacing w:after="0" w:line="259" w:lineRule="auto"/>
      </w:pPr>
      <w:r w:rsidRPr="001331D5">
        <w:t xml:space="preserve">Adopt and implement the England Netball </w:t>
      </w:r>
      <w:r w:rsidR="001331D5" w:rsidRPr="001331D5">
        <w:t>Safeguarding</w:t>
      </w:r>
      <w:r w:rsidRPr="001331D5">
        <w:t xml:space="preserve"> and Protecting Young People in netball policy and procedures and guidelines</w:t>
      </w:r>
    </w:p>
    <w:p w14:paraId="7BD2A1DC" w14:textId="78194C5C" w:rsidR="005A608C" w:rsidRPr="001331D5" w:rsidRDefault="005A608C" w:rsidP="005A608C">
      <w:pPr>
        <w:pStyle w:val="ListParagraph"/>
        <w:numPr>
          <w:ilvl w:val="0"/>
          <w:numId w:val="7"/>
        </w:numPr>
        <w:spacing w:after="0" w:line="259" w:lineRule="auto"/>
      </w:pPr>
      <w:r w:rsidRPr="001331D5">
        <w:t>Support and co</w:t>
      </w:r>
      <w:r w:rsidR="001331D5" w:rsidRPr="001331D5">
        <w:t>ntinue</w:t>
      </w:r>
      <w:r w:rsidRPr="001331D5">
        <w:t xml:space="preserve"> to support their members through education and training in relation to Safeguarding and Protecting Young people</w:t>
      </w:r>
    </w:p>
    <w:p w14:paraId="7E5463A8" w14:textId="740FF20E" w:rsidR="005A608C" w:rsidRPr="001331D5" w:rsidRDefault="005A608C" w:rsidP="005A608C">
      <w:pPr>
        <w:pStyle w:val="ListParagraph"/>
        <w:numPr>
          <w:ilvl w:val="0"/>
          <w:numId w:val="7"/>
        </w:numPr>
        <w:spacing w:after="0" w:line="259" w:lineRule="auto"/>
      </w:pPr>
      <w:r w:rsidRPr="001331D5">
        <w:t xml:space="preserve">Ensure there is continued education in line with EN guidelines which includes the completion of an </w:t>
      </w:r>
      <w:r w:rsidR="00A5173B">
        <w:t>e</w:t>
      </w:r>
      <w:r w:rsidRPr="001331D5">
        <w:t>nhanced DBS with EN</w:t>
      </w:r>
      <w:r w:rsidR="00132272">
        <w:t xml:space="preserve"> for all adults who are in contact with children under the age of 18.</w:t>
      </w:r>
    </w:p>
    <w:p w14:paraId="00E53D88" w14:textId="747C5450" w:rsidR="00CF511B" w:rsidRPr="001331D5" w:rsidRDefault="00CF511B" w:rsidP="005A608C">
      <w:pPr>
        <w:pStyle w:val="ListParagraph"/>
        <w:numPr>
          <w:ilvl w:val="0"/>
          <w:numId w:val="7"/>
        </w:numPr>
        <w:spacing w:after="0" w:line="259" w:lineRule="auto"/>
      </w:pPr>
      <w:r w:rsidRPr="001331D5">
        <w:t>It is the responsibility of the safeguarding officer to determine</w:t>
      </w:r>
      <w:r w:rsidR="001331D5" w:rsidRPr="001331D5">
        <w:t xml:space="preserve"> </w:t>
      </w:r>
      <w:r w:rsidRPr="001331D5">
        <w:t>whether or not abuse</w:t>
      </w:r>
      <w:r w:rsidR="001331D5" w:rsidRPr="001331D5">
        <w:t xml:space="preserve"> </w:t>
      </w:r>
      <w:r w:rsidRPr="001331D5">
        <w:t xml:space="preserve">has taken </w:t>
      </w:r>
      <w:proofErr w:type="gramStart"/>
      <w:r w:rsidRPr="001331D5">
        <w:t>place</w:t>
      </w:r>
      <w:proofErr w:type="gramEnd"/>
      <w:r w:rsidRPr="001331D5">
        <w:t xml:space="preserve"> but it is everyone’s responsibility in netball to act appropriately and report concerns.</w:t>
      </w:r>
      <w:r w:rsidR="00132272">
        <w:t xml:space="preserve"> Any cases of suspected abuse should be reported to the county safeguarding officer.</w:t>
      </w:r>
    </w:p>
    <w:p w14:paraId="0F1DBEB6" w14:textId="772D9072" w:rsidR="00CF511B" w:rsidRPr="001331D5" w:rsidRDefault="00CF511B" w:rsidP="005A608C">
      <w:pPr>
        <w:pStyle w:val="ListParagraph"/>
        <w:numPr>
          <w:ilvl w:val="0"/>
          <w:numId w:val="7"/>
        </w:numPr>
        <w:spacing w:after="0" w:line="259" w:lineRule="auto"/>
      </w:pPr>
      <w:r w:rsidRPr="001331D5">
        <w:lastRenderedPageBreak/>
        <w:t xml:space="preserve">Working in partnership with parents, carers and the young people themselves is essential for safeguarding and protection of young people. </w:t>
      </w:r>
    </w:p>
    <w:p w14:paraId="0F41A4DA" w14:textId="77777777" w:rsidR="00B21A07" w:rsidRPr="001331D5" w:rsidRDefault="00B250A4">
      <w:pPr>
        <w:spacing w:after="22" w:line="246" w:lineRule="auto"/>
        <w:ind w:left="0" w:right="10388" w:firstLine="0"/>
      </w:pPr>
      <w:r w:rsidRPr="001331D5">
        <w:t xml:space="preserve">  </w:t>
      </w:r>
    </w:p>
    <w:p w14:paraId="645DFFB5" w14:textId="77777777" w:rsidR="00B21A07" w:rsidRPr="001331D5" w:rsidRDefault="00B250A4" w:rsidP="005A608C">
      <w:pPr>
        <w:pStyle w:val="Heading1"/>
        <w:ind w:left="0"/>
        <w:rPr>
          <w:sz w:val="24"/>
        </w:rPr>
      </w:pPr>
      <w:r w:rsidRPr="001331D5">
        <w:rPr>
          <w:sz w:val="24"/>
        </w:rPr>
        <w:t xml:space="preserve">GOOD PRACTICE &amp; GUIDELINES </w:t>
      </w:r>
    </w:p>
    <w:p w14:paraId="0527ABA8" w14:textId="77777777" w:rsidR="00B21A07" w:rsidRPr="001331D5" w:rsidRDefault="00B250A4">
      <w:pPr>
        <w:spacing w:after="0" w:line="259" w:lineRule="auto"/>
        <w:ind w:left="0" w:firstLine="0"/>
      </w:pPr>
      <w:r w:rsidRPr="001331D5">
        <w:rPr>
          <w:b/>
        </w:rPr>
        <w:t xml:space="preserve"> </w:t>
      </w:r>
    </w:p>
    <w:p w14:paraId="033BDC3F" w14:textId="77777777" w:rsidR="00B21A07" w:rsidRPr="001331D5" w:rsidRDefault="00B250A4">
      <w:pPr>
        <w:spacing w:after="44"/>
      </w:pPr>
      <w:r w:rsidRPr="001331D5">
        <w:t xml:space="preserve">Many sports require a degree of physical contact between Coaches, Volunteers and children or young people. </w:t>
      </w:r>
    </w:p>
    <w:p w14:paraId="2A7D0354" w14:textId="2A3867D0" w:rsidR="00B21A07" w:rsidRPr="001331D5" w:rsidRDefault="00B250A4">
      <w:pPr>
        <w:numPr>
          <w:ilvl w:val="0"/>
          <w:numId w:val="2"/>
        </w:numPr>
        <w:ind w:hanging="360"/>
      </w:pPr>
      <w:r w:rsidRPr="001331D5">
        <w:t>Coaches should not put themselves in a situation where they are alone with a child</w:t>
      </w:r>
      <w:r w:rsidR="00CF511B" w:rsidRPr="001331D5">
        <w:t xml:space="preserve"> </w:t>
      </w:r>
      <w:r w:rsidR="00132272">
        <w:t>when other coaches or adults are not present</w:t>
      </w:r>
    </w:p>
    <w:p w14:paraId="18F567F7" w14:textId="11B43797" w:rsidR="00B21A07" w:rsidRPr="001331D5" w:rsidRDefault="00B250A4">
      <w:pPr>
        <w:numPr>
          <w:ilvl w:val="0"/>
          <w:numId w:val="2"/>
        </w:numPr>
        <w:ind w:hanging="360"/>
      </w:pPr>
      <w:r w:rsidRPr="001331D5">
        <w:t xml:space="preserve">Volunteers should never be </w:t>
      </w:r>
      <w:r w:rsidR="00132272">
        <w:t xml:space="preserve">left </w:t>
      </w:r>
      <w:r w:rsidRPr="001331D5">
        <w:t>alone with a child</w:t>
      </w:r>
      <w:r w:rsidR="00132272">
        <w:t xml:space="preserve"> when other adults are not present</w:t>
      </w:r>
      <w:r w:rsidRPr="001331D5">
        <w:t>.</w:t>
      </w:r>
    </w:p>
    <w:p w14:paraId="19A22CEC" w14:textId="4E30E26E" w:rsidR="00B21A07" w:rsidRPr="001331D5" w:rsidRDefault="00B250A4">
      <w:pPr>
        <w:numPr>
          <w:ilvl w:val="0"/>
          <w:numId w:val="2"/>
        </w:numPr>
        <w:ind w:hanging="360"/>
      </w:pPr>
      <w:r w:rsidRPr="001331D5">
        <w:t>Coaches and volunteers should be aware of their responsibilities regarding the welfare of children and the need to protect themselves from allegations of abuse or poor practice.</w:t>
      </w:r>
    </w:p>
    <w:p w14:paraId="3F9FE29D" w14:textId="765C542D" w:rsidR="005A608C" w:rsidRPr="001331D5" w:rsidRDefault="005A608C">
      <w:pPr>
        <w:numPr>
          <w:ilvl w:val="0"/>
          <w:numId w:val="2"/>
        </w:numPr>
        <w:ind w:hanging="360"/>
      </w:pPr>
      <w:r w:rsidRPr="001331D5">
        <w:t xml:space="preserve">Invite or allow young people to stay with them at their home </w:t>
      </w:r>
    </w:p>
    <w:p w14:paraId="222F61FA" w14:textId="06288184" w:rsidR="005A608C" w:rsidRPr="001331D5" w:rsidRDefault="005A608C">
      <w:pPr>
        <w:numPr>
          <w:ilvl w:val="0"/>
          <w:numId w:val="2"/>
        </w:numPr>
        <w:ind w:hanging="360"/>
      </w:pPr>
      <w:r w:rsidRPr="001331D5">
        <w:t>Transport young people in your car alone without their parents/</w:t>
      </w:r>
      <w:r w:rsidR="001331D5" w:rsidRPr="001331D5">
        <w:t>guardian’s</w:t>
      </w:r>
      <w:r w:rsidRPr="001331D5">
        <w:t xml:space="preserve"> permission.</w:t>
      </w:r>
    </w:p>
    <w:p w14:paraId="2D03B831" w14:textId="6A750F3E" w:rsidR="00CF511B" w:rsidRPr="001331D5" w:rsidRDefault="00CF511B">
      <w:pPr>
        <w:numPr>
          <w:ilvl w:val="0"/>
          <w:numId w:val="2"/>
        </w:numPr>
        <w:ind w:hanging="360"/>
      </w:pPr>
      <w:r w:rsidRPr="001331D5">
        <w:t>Use or allow young people to use inappropriate language unchallenged</w:t>
      </w:r>
    </w:p>
    <w:p w14:paraId="6F2334D3" w14:textId="3BD2503B" w:rsidR="00CF511B" w:rsidRPr="001331D5" w:rsidRDefault="00CF511B">
      <w:pPr>
        <w:numPr>
          <w:ilvl w:val="0"/>
          <w:numId w:val="2"/>
        </w:numPr>
        <w:ind w:hanging="360"/>
      </w:pPr>
      <w:r w:rsidRPr="001331D5">
        <w:t>Make sexual suggestive comments to a young person, even in fun</w:t>
      </w:r>
    </w:p>
    <w:p w14:paraId="146FEEA2" w14:textId="27CD3792" w:rsidR="00CF511B" w:rsidRPr="001331D5" w:rsidRDefault="00CF511B">
      <w:pPr>
        <w:numPr>
          <w:ilvl w:val="0"/>
          <w:numId w:val="2"/>
        </w:numPr>
        <w:ind w:hanging="360"/>
      </w:pPr>
      <w:r w:rsidRPr="001331D5">
        <w:t>Do things of a personal nature they can do for themselves, unless you have been requested to do so by a parent or guardian.  It is recognised that some young people will always need help e.g. shoelace tying.  This does not preclude anyone attending to an injured/ill young person or rendering first aid.</w:t>
      </w:r>
      <w:r w:rsidR="00132272">
        <w:t xml:space="preserve"> Although, any treatment should be recorded in the </w:t>
      </w:r>
      <w:proofErr w:type="gramStart"/>
      <w:r w:rsidR="00132272">
        <w:t>clubs</w:t>
      </w:r>
      <w:proofErr w:type="gramEnd"/>
      <w:r w:rsidR="00132272">
        <w:t xml:space="preserve"> accident log.</w:t>
      </w:r>
    </w:p>
    <w:p w14:paraId="7DA22A6E" w14:textId="77777777" w:rsidR="00B21A07" w:rsidRPr="001331D5" w:rsidRDefault="00B250A4">
      <w:pPr>
        <w:spacing w:after="0" w:line="259" w:lineRule="auto"/>
        <w:ind w:left="0" w:firstLine="0"/>
      </w:pPr>
      <w:r w:rsidRPr="001331D5">
        <w:t xml:space="preserve"> </w:t>
      </w:r>
    </w:p>
    <w:p w14:paraId="5142AFDA" w14:textId="77777777" w:rsidR="00B21A07" w:rsidRPr="001331D5" w:rsidRDefault="00B250A4">
      <w:pPr>
        <w:pStyle w:val="Heading2"/>
        <w:ind w:left="194"/>
      </w:pPr>
      <w:r w:rsidRPr="001331D5">
        <w:t xml:space="preserve">DISCIPLINE </w:t>
      </w:r>
    </w:p>
    <w:p w14:paraId="67F278D9" w14:textId="77777777" w:rsidR="001331D5" w:rsidRDefault="001331D5">
      <w:pPr>
        <w:spacing w:after="3" w:line="240" w:lineRule="auto"/>
        <w:ind w:left="194" w:right="294"/>
        <w:jc w:val="both"/>
      </w:pPr>
    </w:p>
    <w:p w14:paraId="06611BA2" w14:textId="3A0B8B79" w:rsidR="00B21A07" w:rsidRPr="001331D5" w:rsidRDefault="00B250A4">
      <w:pPr>
        <w:spacing w:after="3" w:line="240" w:lineRule="auto"/>
        <w:ind w:left="194" w:right="294"/>
        <w:jc w:val="both"/>
      </w:pPr>
      <w:r w:rsidRPr="001331D5">
        <w:t xml:space="preserve">When verbal discipline is used it will be with the clear intention of teaching or reinforcing appropriate behaviour. It must not be used impulsively, to gain power, or to embarrass or humiliate a child/young person. Discipline should be used only to: </w:t>
      </w:r>
    </w:p>
    <w:p w14:paraId="566DDCBC" w14:textId="77777777" w:rsidR="00B21A07" w:rsidRPr="001331D5" w:rsidRDefault="00B250A4">
      <w:pPr>
        <w:spacing w:after="38" w:line="259" w:lineRule="auto"/>
        <w:ind w:left="0" w:firstLine="0"/>
      </w:pPr>
      <w:r w:rsidRPr="001331D5">
        <w:t xml:space="preserve"> </w:t>
      </w:r>
    </w:p>
    <w:p w14:paraId="4FB9EBB1" w14:textId="446B71D3" w:rsidR="00B21A07" w:rsidRPr="001331D5" w:rsidRDefault="00B250A4">
      <w:pPr>
        <w:numPr>
          <w:ilvl w:val="0"/>
          <w:numId w:val="3"/>
        </w:numPr>
        <w:ind w:hanging="360"/>
      </w:pPr>
      <w:r w:rsidRPr="001331D5">
        <w:t>Develop a sense of responsibility for behaviour</w:t>
      </w:r>
    </w:p>
    <w:p w14:paraId="2A93C583" w14:textId="68FA79A7" w:rsidR="00B21A07" w:rsidRPr="001331D5" w:rsidRDefault="00B250A4">
      <w:pPr>
        <w:numPr>
          <w:ilvl w:val="0"/>
          <w:numId w:val="3"/>
        </w:numPr>
        <w:ind w:hanging="360"/>
      </w:pPr>
      <w:r w:rsidRPr="001331D5">
        <w:t>Develop respect for others and their property</w:t>
      </w:r>
    </w:p>
    <w:p w14:paraId="020CEEC3" w14:textId="6C19D8E0" w:rsidR="00B21A07" w:rsidRPr="001331D5" w:rsidRDefault="00B250A4">
      <w:pPr>
        <w:numPr>
          <w:ilvl w:val="0"/>
          <w:numId w:val="3"/>
        </w:numPr>
        <w:ind w:hanging="360"/>
      </w:pPr>
      <w:r w:rsidRPr="001331D5">
        <w:t>Reinforce the rules or values of the sport</w:t>
      </w:r>
    </w:p>
    <w:p w14:paraId="45305CD9" w14:textId="36A20814" w:rsidR="00B21A07" w:rsidRPr="001331D5" w:rsidRDefault="00B250A4">
      <w:pPr>
        <w:numPr>
          <w:ilvl w:val="0"/>
          <w:numId w:val="3"/>
        </w:numPr>
        <w:ind w:hanging="360"/>
      </w:pPr>
      <w:r w:rsidRPr="001331D5">
        <w:t>Reinforce positive behaviour or attitudes</w:t>
      </w:r>
    </w:p>
    <w:p w14:paraId="6B66B88A" w14:textId="011CC71A" w:rsidR="00B21A07" w:rsidRDefault="00B250A4">
      <w:pPr>
        <w:numPr>
          <w:ilvl w:val="0"/>
          <w:numId w:val="3"/>
        </w:numPr>
        <w:ind w:hanging="360"/>
      </w:pPr>
      <w:r w:rsidRPr="001331D5">
        <w:t>Reinforce awareness of health and safety aspects of the activity</w:t>
      </w:r>
    </w:p>
    <w:p w14:paraId="65662C7A" w14:textId="5D5D9DC6" w:rsidR="00132272" w:rsidRPr="001331D5" w:rsidRDefault="00132272">
      <w:pPr>
        <w:numPr>
          <w:ilvl w:val="0"/>
          <w:numId w:val="3"/>
        </w:numPr>
        <w:ind w:hanging="360"/>
      </w:pPr>
      <w:r>
        <w:t>To keep all athletes safe</w:t>
      </w:r>
    </w:p>
    <w:p w14:paraId="5EC27074" w14:textId="77777777" w:rsidR="00B21A07" w:rsidRPr="001331D5" w:rsidRDefault="00B250A4">
      <w:pPr>
        <w:spacing w:after="132" w:line="259" w:lineRule="auto"/>
        <w:ind w:left="0" w:firstLine="0"/>
      </w:pPr>
      <w:r w:rsidRPr="001331D5">
        <w:t xml:space="preserve"> </w:t>
      </w:r>
    </w:p>
    <w:p w14:paraId="646108C0" w14:textId="77777777" w:rsidR="00B21A07" w:rsidRPr="001331D5" w:rsidRDefault="00B250A4">
      <w:pPr>
        <w:pStyle w:val="Heading2"/>
        <w:ind w:left="194"/>
      </w:pPr>
      <w:r w:rsidRPr="001331D5">
        <w:t xml:space="preserve">COLLECTION OF CHILDREN </w:t>
      </w:r>
    </w:p>
    <w:p w14:paraId="5EECD1E3" w14:textId="77777777" w:rsidR="001331D5" w:rsidRDefault="001331D5">
      <w:pPr>
        <w:spacing w:after="3" w:line="240" w:lineRule="auto"/>
        <w:ind w:left="194" w:right="-15"/>
        <w:jc w:val="both"/>
      </w:pPr>
    </w:p>
    <w:p w14:paraId="79999C31" w14:textId="5C12F924" w:rsidR="00B21A07" w:rsidRPr="001331D5" w:rsidRDefault="00B250A4">
      <w:pPr>
        <w:spacing w:after="3" w:line="240" w:lineRule="auto"/>
        <w:ind w:left="194" w:right="-15"/>
        <w:jc w:val="both"/>
      </w:pPr>
      <w:r w:rsidRPr="001331D5">
        <w:t xml:space="preserve">The County cannot take responsibility for the collection of children after an event, this responsibility rests with Coaches/buddies/parents/guardians. However, at any County organised event no child will be left unattended until collected by a parent/guardian. </w:t>
      </w:r>
    </w:p>
    <w:p w14:paraId="001F3155" w14:textId="77777777" w:rsidR="003B0869" w:rsidRPr="001331D5" w:rsidRDefault="003B0869">
      <w:pPr>
        <w:pStyle w:val="Heading2"/>
        <w:ind w:left="194"/>
      </w:pPr>
    </w:p>
    <w:p w14:paraId="1509F9F7" w14:textId="480EF022" w:rsidR="00B21A07" w:rsidRPr="001331D5" w:rsidRDefault="00B250A4">
      <w:pPr>
        <w:pStyle w:val="Heading2"/>
        <w:ind w:left="194"/>
      </w:pPr>
      <w:r w:rsidRPr="001331D5">
        <w:t xml:space="preserve">COACH/VOLUNTEER RATIOS </w:t>
      </w:r>
    </w:p>
    <w:p w14:paraId="3FDCC3A7" w14:textId="77777777" w:rsidR="001331D5" w:rsidRDefault="001331D5"/>
    <w:p w14:paraId="3AC73D71" w14:textId="3E3CDC50" w:rsidR="00B21A07" w:rsidRPr="001331D5" w:rsidRDefault="00B250A4">
      <w:r w:rsidRPr="001331D5">
        <w:t xml:space="preserve">Coach/volunteer participant ratios are based on the age of the children involved; the degree of risk the activity involves, and whether there are any disability needs. The lower the age of the participants, the greater the need for supervision. All activities follow the guidelines provided by England Netball, which state that the recommended ratio is 1 adult to 10 children. Organises of events should refer to England Netball guidelines when arranging County events. </w:t>
      </w:r>
    </w:p>
    <w:p w14:paraId="088CE12F" w14:textId="77777777" w:rsidR="00B21A07" w:rsidRPr="001331D5" w:rsidRDefault="00B250A4">
      <w:pPr>
        <w:spacing w:after="0" w:line="259" w:lineRule="auto"/>
        <w:ind w:left="0" w:firstLine="0"/>
      </w:pPr>
      <w:r w:rsidRPr="001331D5">
        <w:lastRenderedPageBreak/>
        <w:t xml:space="preserve"> </w:t>
      </w:r>
    </w:p>
    <w:p w14:paraId="1FA78658" w14:textId="77777777" w:rsidR="00B21A07" w:rsidRDefault="00B250A4">
      <w:pPr>
        <w:spacing w:after="0" w:line="259" w:lineRule="auto"/>
        <w:ind w:left="0" w:firstLine="0"/>
      </w:pPr>
      <w:r w:rsidRPr="001331D5">
        <w:t xml:space="preserve"> </w:t>
      </w:r>
    </w:p>
    <w:p w14:paraId="6EE07151" w14:textId="77777777" w:rsidR="00A5173B" w:rsidRPr="001331D5" w:rsidRDefault="00A5173B">
      <w:pPr>
        <w:spacing w:after="0" w:line="259" w:lineRule="auto"/>
        <w:ind w:left="0" w:firstLine="0"/>
      </w:pPr>
    </w:p>
    <w:p w14:paraId="78D98F45" w14:textId="77777777" w:rsidR="00B21A07" w:rsidRPr="001331D5" w:rsidRDefault="00B250A4">
      <w:pPr>
        <w:pStyle w:val="Heading2"/>
        <w:ind w:left="194"/>
      </w:pPr>
      <w:r w:rsidRPr="001331D5">
        <w:t xml:space="preserve">CHANGING ROOMS </w:t>
      </w:r>
    </w:p>
    <w:p w14:paraId="32274227" w14:textId="77777777" w:rsidR="001331D5" w:rsidRDefault="001331D5" w:rsidP="001331D5">
      <w:pPr>
        <w:ind w:left="905" w:firstLine="0"/>
      </w:pPr>
    </w:p>
    <w:p w14:paraId="4D5A37D6" w14:textId="134AA84D" w:rsidR="00B21A07" w:rsidRPr="001331D5" w:rsidRDefault="00B250A4">
      <w:pPr>
        <w:numPr>
          <w:ilvl w:val="0"/>
          <w:numId w:val="4"/>
        </w:numPr>
        <w:ind w:hanging="360"/>
      </w:pPr>
      <w:r w:rsidRPr="001331D5">
        <w:t>When children and young people use changing rooms, they should be supervised by a minimum two adults.</w:t>
      </w:r>
    </w:p>
    <w:p w14:paraId="191CEAA1" w14:textId="675AEC79" w:rsidR="00B21A07" w:rsidRPr="001331D5" w:rsidRDefault="00B250A4">
      <w:pPr>
        <w:numPr>
          <w:ilvl w:val="0"/>
          <w:numId w:val="4"/>
        </w:numPr>
        <w:ind w:hanging="360"/>
      </w:pPr>
      <w:r w:rsidRPr="001331D5">
        <w:t>Adults should not change or shower at the same time using the same facilities as children and young people.</w:t>
      </w:r>
    </w:p>
    <w:p w14:paraId="0561ECD2" w14:textId="262ECF2D" w:rsidR="00B21A07" w:rsidRPr="001331D5" w:rsidRDefault="00B250A4">
      <w:pPr>
        <w:numPr>
          <w:ilvl w:val="0"/>
          <w:numId w:val="4"/>
        </w:numPr>
        <w:ind w:hanging="360"/>
      </w:pPr>
      <w:r w:rsidRPr="001331D5">
        <w:t>For mixed gender activities, separate facilities must be made available for boys and girls.</w:t>
      </w:r>
    </w:p>
    <w:p w14:paraId="18C6EEF6" w14:textId="2A055FA2" w:rsidR="00B21A07" w:rsidRPr="001331D5" w:rsidRDefault="00B250A4">
      <w:pPr>
        <w:numPr>
          <w:ilvl w:val="0"/>
          <w:numId w:val="4"/>
        </w:numPr>
        <w:ind w:hanging="360"/>
      </w:pPr>
      <w:r w:rsidRPr="001331D5">
        <w:t>If a child feels uncomfortable changing or showering in public, no pressure should be placed on them to do so. Instead, they should be encouraged to</w:t>
      </w:r>
      <w:r w:rsidR="00132272">
        <w:t xml:space="preserve"> use facilities that can provide greater privacy, for example a locked toilet or encouraged to</w:t>
      </w:r>
      <w:r w:rsidRPr="001331D5">
        <w:t xml:space="preserve"> shower or change at home</w:t>
      </w:r>
      <w:r w:rsidR="00132272">
        <w:t xml:space="preserve"> </w:t>
      </w:r>
    </w:p>
    <w:p w14:paraId="22CA0F76" w14:textId="2BF4CB3E" w:rsidR="00B21A07" w:rsidRPr="001331D5" w:rsidRDefault="00B250A4">
      <w:pPr>
        <w:numPr>
          <w:ilvl w:val="0"/>
          <w:numId w:val="4"/>
        </w:numPr>
        <w:ind w:hanging="360"/>
      </w:pPr>
      <w:r w:rsidRPr="001331D5">
        <w:t>If children with disabilities require use of changing facilities, the County will ensure that they and their</w:t>
      </w:r>
      <w:r w:rsidR="003B0869" w:rsidRPr="001331D5">
        <w:t xml:space="preserve"> </w:t>
      </w:r>
      <w:proofErr w:type="spellStart"/>
      <w:r w:rsidRPr="001331D5">
        <w:t>carers</w:t>
      </w:r>
      <w:proofErr w:type="spellEnd"/>
      <w:r w:rsidRPr="001331D5">
        <w:t xml:space="preserve"> are involved in deciding what assistance if any is required.</w:t>
      </w:r>
    </w:p>
    <w:p w14:paraId="3CBFEF45" w14:textId="77777777" w:rsidR="00B21A07" w:rsidRPr="001331D5" w:rsidRDefault="00B250A4">
      <w:pPr>
        <w:spacing w:after="0" w:line="259" w:lineRule="auto"/>
        <w:ind w:left="0" w:firstLine="0"/>
      </w:pPr>
      <w:r w:rsidRPr="001331D5">
        <w:t xml:space="preserve"> </w:t>
      </w:r>
    </w:p>
    <w:p w14:paraId="2A4AF5E5" w14:textId="77777777" w:rsidR="00B21A07" w:rsidRPr="001331D5" w:rsidRDefault="00B250A4">
      <w:pPr>
        <w:spacing w:after="0" w:line="259" w:lineRule="auto"/>
        <w:ind w:left="0" w:firstLine="0"/>
      </w:pPr>
      <w:r w:rsidRPr="001331D5">
        <w:t xml:space="preserve"> </w:t>
      </w:r>
    </w:p>
    <w:p w14:paraId="18C82524" w14:textId="77777777" w:rsidR="00B21A07" w:rsidRPr="001331D5" w:rsidRDefault="00B250A4">
      <w:pPr>
        <w:pStyle w:val="Heading2"/>
        <w:ind w:left="194"/>
      </w:pPr>
      <w:r w:rsidRPr="001331D5">
        <w:t xml:space="preserve">ADDITIONAL CHILD PROTECTION CONTACTS </w:t>
      </w:r>
    </w:p>
    <w:p w14:paraId="6944896D" w14:textId="77777777" w:rsidR="001331D5" w:rsidRDefault="001331D5">
      <w:pPr>
        <w:spacing w:after="27"/>
      </w:pPr>
    </w:p>
    <w:p w14:paraId="51458C7A" w14:textId="78C2EE7F" w:rsidR="00B21A07" w:rsidRPr="001331D5" w:rsidRDefault="00B250A4">
      <w:pPr>
        <w:spacing w:after="27"/>
      </w:pPr>
      <w:r w:rsidRPr="001331D5">
        <w:t xml:space="preserve">If you would like more information about Child Protection issues/training </w:t>
      </w:r>
      <w:proofErr w:type="gramStart"/>
      <w:r w:rsidRPr="001331D5">
        <w:t>courses</w:t>
      </w:r>
      <w:proofErr w:type="gramEnd"/>
      <w:r w:rsidRPr="001331D5">
        <w:t xml:space="preserve"> please see contacts below: </w:t>
      </w:r>
    </w:p>
    <w:p w14:paraId="742AF936" w14:textId="45C2D8CC" w:rsidR="00B21A07" w:rsidRPr="001331D5" w:rsidRDefault="00B250A4">
      <w:pPr>
        <w:numPr>
          <w:ilvl w:val="0"/>
          <w:numId w:val="5"/>
        </w:numPr>
        <w:spacing w:after="30"/>
        <w:ind w:hanging="360"/>
      </w:pPr>
      <w:r w:rsidRPr="001331D5">
        <w:t xml:space="preserve">EN Safeguarding </w:t>
      </w:r>
      <w:proofErr w:type="gramStart"/>
      <w:r w:rsidRPr="001331D5">
        <w:t>Enquiries :</w:t>
      </w:r>
      <w:proofErr w:type="gramEnd"/>
      <w:r w:rsidRPr="001331D5">
        <w:t xml:space="preserve"> Email </w:t>
      </w:r>
      <w:r w:rsidRPr="001331D5">
        <w:rPr>
          <w:color w:val="0462C1"/>
          <w:u w:val="single" w:color="0462C1"/>
        </w:rPr>
        <w:t>safeguarding@englandnetball.co.uk</w:t>
      </w:r>
      <w:r w:rsidRPr="001331D5">
        <w:rPr>
          <w:color w:val="0462C1"/>
        </w:rPr>
        <w:t xml:space="preserve"> </w:t>
      </w:r>
      <w:r w:rsidRPr="001331D5">
        <w:t xml:space="preserve">or </w:t>
      </w:r>
      <w:r w:rsidRPr="001331D5">
        <w:rPr>
          <w:color w:val="0462C1"/>
          <w:u w:val="single" w:color="0462C1"/>
        </w:rPr>
        <w:t>besafe@englandnetball.co.uk</w:t>
      </w:r>
      <w:r w:rsidRPr="001331D5">
        <w:t xml:space="preserve"> </w:t>
      </w:r>
      <w:r w:rsidR="001331D5">
        <w:t xml:space="preserve"> </w:t>
      </w:r>
    </w:p>
    <w:p w14:paraId="2FA7851A" w14:textId="77777777" w:rsidR="00B21A07" w:rsidRPr="001331D5" w:rsidRDefault="00B250A4">
      <w:pPr>
        <w:numPr>
          <w:ilvl w:val="0"/>
          <w:numId w:val="5"/>
        </w:numPr>
        <w:ind w:hanging="360"/>
      </w:pPr>
      <w:r w:rsidRPr="001331D5">
        <w:t>Child Protection in Sport Unit (CPSU):</w:t>
      </w:r>
      <w:hyperlink r:id="rId8">
        <w:r w:rsidRPr="001331D5">
          <w:t xml:space="preserve"> </w:t>
        </w:r>
      </w:hyperlink>
      <w:hyperlink r:id="rId9">
        <w:r w:rsidRPr="001331D5">
          <w:t>www.thecpsu.org.uk</w:t>
        </w:r>
      </w:hyperlink>
      <w:hyperlink r:id="rId10">
        <w:r w:rsidRPr="001331D5">
          <w:t xml:space="preserve"> </w:t>
        </w:r>
      </w:hyperlink>
      <w:r w:rsidRPr="001331D5">
        <w:t xml:space="preserve">0116 234 7278/7280 </w:t>
      </w:r>
    </w:p>
    <w:p w14:paraId="48AA1348" w14:textId="77777777" w:rsidR="00B21A07" w:rsidRPr="001331D5" w:rsidRDefault="00B250A4">
      <w:pPr>
        <w:numPr>
          <w:ilvl w:val="0"/>
          <w:numId w:val="5"/>
        </w:numPr>
        <w:spacing w:after="30"/>
        <w:ind w:hanging="360"/>
      </w:pPr>
      <w:r w:rsidRPr="001331D5">
        <w:t>NSPCC:</w:t>
      </w:r>
      <w:hyperlink r:id="rId11">
        <w:r w:rsidRPr="001331D5">
          <w:t xml:space="preserve"> </w:t>
        </w:r>
      </w:hyperlink>
      <w:hyperlink r:id="rId12">
        <w:r w:rsidRPr="001331D5">
          <w:rPr>
            <w:color w:val="0462C1"/>
            <w:u w:val="single" w:color="0462C1"/>
          </w:rPr>
          <w:t>www.nspcc.org.uk</w:t>
        </w:r>
      </w:hyperlink>
      <w:hyperlink r:id="rId13">
        <w:r w:rsidRPr="001331D5">
          <w:t xml:space="preserve"> </w:t>
        </w:r>
      </w:hyperlink>
    </w:p>
    <w:p w14:paraId="3FB28D05" w14:textId="77777777" w:rsidR="00B21A07" w:rsidRPr="001331D5" w:rsidRDefault="00B250A4">
      <w:pPr>
        <w:numPr>
          <w:ilvl w:val="0"/>
          <w:numId w:val="5"/>
        </w:numPr>
        <w:ind w:hanging="360"/>
      </w:pPr>
      <w:r w:rsidRPr="001331D5">
        <w:t xml:space="preserve">Help for children and young people - ChildLine 0800 1111 Help for adults - Help and Advice - 0808 800 5000 </w:t>
      </w:r>
    </w:p>
    <w:p w14:paraId="3FD8C6D1" w14:textId="77777777" w:rsidR="00B21A07" w:rsidRPr="001331D5" w:rsidRDefault="00B250A4">
      <w:pPr>
        <w:spacing w:after="0" w:line="259" w:lineRule="auto"/>
        <w:ind w:left="0" w:firstLine="0"/>
      </w:pPr>
      <w:r w:rsidRPr="001331D5">
        <w:t xml:space="preserve"> </w:t>
      </w:r>
    </w:p>
    <w:p w14:paraId="7A501D22" w14:textId="77777777" w:rsidR="00B21A07" w:rsidRPr="001331D5" w:rsidRDefault="00B250A4">
      <w:pPr>
        <w:spacing w:after="0" w:line="259" w:lineRule="auto"/>
        <w:ind w:left="0" w:firstLine="0"/>
      </w:pPr>
      <w:r w:rsidRPr="001331D5">
        <w:t xml:space="preserve"> </w:t>
      </w:r>
    </w:p>
    <w:p w14:paraId="6E7AA00E" w14:textId="7F4CCC7F" w:rsidR="001331D5" w:rsidRDefault="001331D5" w:rsidP="001331D5">
      <w:pPr>
        <w:spacing w:after="0" w:line="259" w:lineRule="auto"/>
        <w:ind w:left="0" w:firstLine="0"/>
        <w:rPr>
          <w:rStyle w:val="Strong"/>
          <w:rFonts w:ascii="Arial" w:hAnsi="Arial" w:cs="Arial"/>
          <w:color w:val="1D1D1B"/>
        </w:rPr>
      </w:pPr>
    </w:p>
    <w:p w14:paraId="79DEC326" w14:textId="5F03E273" w:rsidR="00B21A07" w:rsidRPr="001331D5" w:rsidRDefault="00B21A07">
      <w:pPr>
        <w:spacing w:after="0" w:line="259" w:lineRule="auto"/>
        <w:ind w:left="0" w:firstLine="0"/>
      </w:pPr>
    </w:p>
    <w:p w14:paraId="71F187CE" w14:textId="77777777" w:rsidR="00B21A07" w:rsidRDefault="00B250A4">
      <w:pPr>
        <w:spacing w:after="0" w:line="259" w:lineRule="auto"/>
        <w:ind w:left="0" w:firstLine="0"/>
      </w:pPr>
      <w:r w:rsidRPr="001331D5">
        <w:t xml:space="preserve"> </w:t>
      </w:r>
    </w:p>
    <w:p w14:paraId="3ABA74BA" w14:textId="77777777" w:rsidR="00A5173B" w:rsidRDefault="00A5173B">
      <w:pPr>
        <w:spacing w:after="0" w:line="259" w:lineRule="auto"/>
        <w:ind w:left="0" w:firstLine="0"/>
      </w:pPr>
    </w:p>
    <w:p w14:paraId="54587776" w14:textId="77777777" w:rsidR="00A5173B" w:rsidRDefault="00A5173B">
      <w:pPr>
        <w:spacing w:after="0" w:line="259" w:lineRule="auto"/>
        <w:ind w:left="0" w:firstLine="0"/>
      </w:pPr>
    </w:p>
    <w:p w14:paraId="52C505A3" w14:textId="77777777" w:rsidR="00A5173B" w:rsidRDefault="00A5173B">
      <w:pPr>
        <w:spacing w:after="0" w:line="259" w:lineRule="auto"/>
        <w:ind w:left="0" w:firstLine="0"/>
      </w:pPr>
    </w:p>
    <w:p w14:paraId="2D0CBCAE" w14:textId="77777777" w:rsidR="00A5173B" w:rsidRDefault="00A5173B">
      <w:pPr>
        <w:spacing w:after="0" w:line="259" w:lineRule="auto"/>
        <w:ind w:left="0" w:firstLine="0"/>
      </w:pPr>
    </w:p>
    <w:p w14:paraId="48D63D46" w14:textId="77777777" w:rsidR="00A5173B" w:rsidRPr="001331D5" w:rsidRDefault="00A5173B">
      <w:pPr>
        <w:spacing w:after="0" w:line="259" w:lineRule="auto"/>
        <w:ind w:left="0" w:firstLine="0"/>
      </w:pPr>
    </w:p>
    <w:p w14:paraId="59F3E58B" w14:textId="77777777" w:rsidR="00B21A07" w:rsidRPr="001331D5" w:rsidRDefault="00B250A4">
      <w:pPr>
        <w:spacing w:after="0" w:line="259" w:lineRule="auto"/>
        <w:ind w:left="0" w:firstLine="0"/>
      </w:pPr>
      <w:r w:rsidRPr="001331D5">
        <w:t xml:space="preserve"> </w:t>
      </w:r>
    </w:p>
    <w:p w14:paraId="7CB9DB23" w14:textId="77777777" w:rsidR="00B21A07" w:rsidRPr="001331D5" w:rsidRDefault="00B250A4">
      <w:pPr>
        <w:spacing w:after="0" w:line="259" w:lineRule="auto"/>
        <w:ind w:left="0" w:firstLine="0"/>
      </w:pPr>
      <w:r w:rsidRPr="001331D5">
        <w:t xml:space="preserve"> </w:t>
      </w:r>
    </w:p>
    <w:p w14:paraId="4DF7FB83" w14:textId="3D78B1B3" w:rsidR="00132272" w:rsidRDefault="00B250A4">
      <w:pPr>
        <w:tabs>
          <w:tab w:val="center" w:pos="2757"/>
        </w:tabs>
        <w:spacing w:after="3" w:line="259" w:lineRule="auto"/>
        <w:ind w:left="0" w:firstLine="0"/>
        <w:rPr>
          <w:b/>
        </w:rPr>
      </w:pPr>
      <w:r w:rsidRPr="001331D5">
        <w:rPr>
          <w:b/>
        </w:rPr>
        <w:t xml:space="preserve"> This document will be reviewed annually </w:t>
      </w:r>
      <w:r w:rsidR="00132272">
        <w:rPr>
          <w:b/>
        </w:rPr>
        <w:t xml:space="preserve"> </w:t>
      </w:r>
    </w:p>
    <w:p w14:paraId="4CED3AF1" w14:textId="5F0495E9" w:rsidR="00132272" w:rsidRPr="00132272" w:rsidRDefault="00132272">
      <w:pPr>
        <w:tabs>
          <w:tab w:val="center" w:pos="2757"/>
        </w:tabs>
        <w:spacing w:after="3" w:line="259" w:lineRule="auto"/>
        <w:ind w:left="0" w:firstLine="0"/>
        <w:rPr>
          <w:b/>
        </w:rPr>
      </w:pPr>
      <w:r>
        <w:rPr>
          <w:b/>
        </w:rPr>
        <w:t>Next review date: January 2026</w:t>
      </w:r>
    </w:p>
    <w:p w14:paraId="2D6A3B86" w14:textId="77777777" w:rsidR="00B21A07" w:rsidRPr="001331D5" w:rsidRDefault="00B250A4">
      <w:pPr>
        <w:spacing w:after="0" w:line="259" w:lineRule="auto"/>
        <w:ind w:left="0" w:firstLine="0"/>
      </w:pPr>
      <w:r w:rsidRPr="001331D5">
        <w:t xml:space="preserve"> </w:t>
      </w:r>
    </w:p>
    <w:p w14:paraId="6F802CBE" w14:textId="01B15B3C" w:rsidR="00B21A07" w:rsidRPr="001331D5" w:rsidRDefault="00B250A4" w:rsidP="003B0869">
      <w:pPr>
        <w:spacing w:after="0" w:line="259" w:lineRule="auto"/>
        <w:ind w:left="0" w:firstLine="0"/>
      </w:pPr>
      <w:r w:rsidRPr="001331D5">
        <w:t xml:space="preserve"> </w:t>
      </w:r>
    </w:p>
    <w:p w14:paraId="0B4229CF" w14:textId="77777777" w:rsidR="00D47756" w:rsidRPr="001331D5" w:rsidRDefault="00D47756" w:rsidP="003B0869">
      <w:pPr>
        <w:spacing w:after="0" w:line="259" w:lineRule="auto"/>
        <w:ind w:left="0" w:firstLine="0"/>
      </w:pPr>
    </w:p>
    <w:p w14:paraId="09BC4626" w14:textId="77777777" w:rsidR="00D47756" w:rsidRPr="001331D5" w:rsidRDefault="00D47756" w:rsidP="003B0869">
      <w:pPr>
        <w:spacing w:after="0" w:line="259" w:lineRule="auto"/>
        <w:ind w:left="0" w:firstLine="0"/>
      </w:pPr>
    </w:p>
    <w:sectPr w:rsidR="00D47756" w:rsidRPr="001331D5">
      <w:headerReference w:type="even" r:id="rId14"/>
      <w:headerReference w:type="default" r:id="rId15"/>
      <w:footerReference w:type="even" r:id="rId16"/>
      <w:footerReference w:type="default" r:id="rId17"/>
      <w:headerReference w:type="first" r:id="rId18"/>
      <w:footerReference w:type="first" r:id="rId19"/>
      <w:pgSz w:w="11899" w:h="16850"/>
      <w:pgMar w:top="723" w:right="934" w:bottom="644" w:left="5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17FC" w14:textId="77777777" w:rsidR="00EE622B" w:rsidRDefault="00EE622B" w:rsidP="003B0869">
      <w:pPr>
        <w:spacing w:after="0" w:line="240" w:lineRule="auto"/>
      </w:pPr>
      <w:r>
        <w:separator/>
      </w:r>
    </w:p>
  </w:endnote>
  <w:endnote w:type="continuationSeparator" w:id="0">
    <w:p w14:paraId="78691189" w14:textId="77777777" w:rsidR="00EE622B" w:rsidRDefault="00EE622B" w:rsidP="003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1039477"/>
      <w:docPartObj>
        <w:docPartGallery w:val="Page Numbers (Bottom of Page)"/>
        <w:docPartUnique/>
      </w:docPartObj>
    </w:sdtPr>
    <w:sdtEndPr>
      <w:rPr>
        <w:rStyle w:val="PageNumber"/>
      </w:rPr>
    </w:sdtEndPr>
    <w:sdtContent>
      <w:p w14:paraId="47D6C8BE" w14:textId="4E4B6F13" w:rsidR="003B0869" w:rsidRDefault="003B0869" w:rsidP="001B35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D0C1F" w14:textId="77777777" w:rsidR="003B0869" w:rsidRDefault="003B0869" w:rsidP="003B0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880943"/>
      <w:docPartObj>
        <w:docPartGallery w:val="Page Numbers (Bottom of Page)"/>
        <w:docPartUnique/>
      </w:docPartObj>
    </w:sdtPr>
    <w:sdtEndPr>
      <w:rPr>
        <w:rStyle w:val="PageNumber"/>
      </w:rPr>
    </w:sdtEndPr>
    <w:sdtContent>
      <w:p w14:paraId="6883D304" w14:textId="568D9C7B" w:rsidR="003B0869" w:rsidRDefault="003B0869" w:rsidP="001B35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17A78F" w14:textId="77777777" w:rsidR="003B0869" w:rsidRDefault="003B0869" w:rsidP="003B08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90BD" w14:textId="77777777" w:rsidR="00E66F8D" w:rsidRDefault="00E6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8798" w14:textId="77777777" w:rsidR="00EE622B" w:rsidRDefault="00EE622B" w:rsidP="003B0869">
      <w:pPr>
        <w:spacing w:after="0" w:line="240" w:lineRule="auto"/>
      </w:pPr>
      <w:r>
        <w:separator/>
      </w:r>
    </w:p>
  </w:footnote>
  <w:footnote w:type="continuationSeparator" w:id="0">
    <w:p w14:paraId="11CA722B" w14:textId="77777777" w:rsidR="00EE622B" w:rsidRDefault="00EE622B" w:rsidP="003B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3245" w14:textId="32C94E53" w:rsidR="00E66F8D" w:rsidRDefault="00E66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5126" w14:textId="6FCE864A" w:rsidR="00E66F8D" w:rsidRDefault="00E66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EF5E" w14:textId="58904C3B" w:rsidR="00E66F8D" w:rsidRDefault="00E66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77C5"/>
    <w:multiLevelType w:val="hybridMultilevel"/>
    <w:tmpl w:val="647EB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D56CE"/>
    <w:multiLevelType w:val="hybridMultilevel"/>
    <w:tmpl w:val="C592FCE6"/>
    <w:lvl w:ilvl="0" w:tplc="95C2A0A4">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A1382">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9283D4">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A616A2">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0CB18">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407F98">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0843C">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CAA84">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44B324">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600FE1"/>
    <w:multiLevelType w:val="hybridMultilevel"/>
    <w:tmpl w:val="B0E2567A"/>
    <w:lvl w:ilvl="0" w:tplc="137271B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04CE8">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7AC132">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F87A8E">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66FD8">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C6EE0">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92F456">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82532">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622CE">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3F6FC3"/>
    <w:multiLevelType w:val="hybridMultilevel"/>
    <w:tmpl w:val="F818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7425B"/>
    <w:multiLevelType w:val="hybridMultilevel"/>
    <w:tmpl w:val="AF922A66"/>
    <w:lvl w:ilvl="0" w:tplc="E80469E8">
      <w:start w:val="1"/>
      <w:numFmt w:val="bullet"/>
      <w:lvlText w:val="•"/>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ECDE84">
      <w:start w:val="1"/>
      <w:numFmt w:val="bullet"/>
      <w:lvlText w:val="o"/>
      <w:lvlJc w:val="left"/>
      <w:pPr>
        <w:ind w:left="1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BA22A8">
      <w:start w:val="1"/>
      <w:numFmt w:val="bullet"/>
      <w:lvlText w:val="▪"/>
      <w:lvlJc w:val="left"/>
      <w:pPr>
        <w:ind w:left="2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B6824A">
      <w:start w:val="1"/>
      <w:numFmt w:val="bullet"/>
      <w:lvlText w:val="•"/>
      <w:lvlJc w:val="left"/>
      <w:pPr>
        <w:ind w:left="3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0EDA48">
      <w:start w:val="1"/>
      <w:numFmt w:val="bullet"/>
      <w:lvlText w:val="o"/>
      <w:lvlJc w:val="left"/>
      <w:pPr>
        <w:ind w:left="3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AABD8">
      <w:start w:val="1"/>
      <w:numFmt w:val="bullet"/>
      <w:lvlText w:val="▪"/>
      <w:lvlJc w:val="left"/>
      <w:pPr>
        <w:ind w:left="4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CCAE4">
      <w:start w:val="1"/>
      <w:numFmt w:val="bullet"/>
      <w:lvlText w:val="•"/>
      <w:lvlJc w:val="left"/>
      <w:pPr>
        <w:ind w:left="5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50329E">
      <w:start w:val="1"/>
      <w:numFmt w:val="bullet"/>
      <w:lvlText w:val="o"/>
      <w:lvlJc w:val="left"/>
      <w:pPr>
        <w:ind w:left="5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AF83C">
      <w:start w:val="1"/>
      <w:numFmt w:val="bullet"/>
      <w:lvlText w:val="▪"/>
      <w:lvlJc w:val="left"/>
      <w:pPr>
        <w:ind w:left="6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55E23F6"/>
    <w:multiLevelType w:val="hybridMultilevel"/>
    <w:tmpl w:val="76C4A87E"/>
    <w:lvl w:ilvl="0" w:tplc="71C87102">
      <w:start w:val="1"/>
      <w:numFmt w:val="bullet"/>
      <w:lvlText w:val=""/>
      <w:lvlJc w:val="left"/>
      <w:pPr>
        <w:ind w:left="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448E26">
      <w:start w:val="1"/>
      <w:numFmt w:val="bullet"/>
      <w:lvlText w:val="o"/>
      <w:lvlJc w:val="left"/>
      <w:pPr>
        <w:ind w:left="1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04901A">
      <w:start w:val="1"/>
      <w:numFmt w:val="bullet"/>
      <w:lvlText w:val="▪"/>
      <w:lvlJc w:val="left"/>
      <w:pPr>
        <w:ind w:left="2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72011C">
      <w:start w:val="1"/>
      <w:numFmt w:val="bullet"/>
      <w:lvlText w:val="•"/>
      <w:lvlJc w:val="left"/>
      <w:pPr>
        <w:ind w:left="3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6E2DEC">
      <w:start w:val="1"/>
      <w:numFmt w:val="bullet"/>
      <w:lvlText w:val="o"/>
      <w:lvlJc w:val="left"/>
      <w:pPr>
        <w:ind w:left="3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F40722">
      <w:start w:val="1"/>
      <w:numFmt w:val="bullet"/>
      <w:lvlText w:val="▪"/>
      <w:lvlJc w:val="left"/>
      <w:pPr>
        <w:ind w:left="4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A27BC8">
      <w:start w:val="1"/>
      <w:numFmt w:val="bullet"/>
      <w:lvlText w:val="•"/>
      <w:lvlJc w:val="left"/>
      <w:pPr>
        <w:ind w:left="5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E62FA6">
      <w:start w:val="1"/>
      <w:numFmt w:val="bullet"/>
      <w:lvlText w:val="o"/>
      <w:lvlJc w:val="left"/>
      <w:pPr>
        <w:ind w:left="5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5AB9A4">
      <w:start w:val="1"/>
      <w:numFmt w:val="bullet"/>
      <w:lvlText w:val="▪"/>
      <w:lvlJc w:val="left"/>
      <w:pPr>
        <w:ind w:left="6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622DF7"/>
    <w:multiLevelType w:val="hybridMultilevel"/>
    <w:tmpl w:val="421482FC"/>
    <w:lvl w:ilvl="0" w:tplc="81D69052">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E6E97E">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DC0FC0">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C717A">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6B1AE">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708974">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6EBC80">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08292">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DA3176">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29450334">
    <w:abstractNumId w:val="4"/>
  </w:num>
  <w:num w:numId="2" w16cid:durableId="1956790313">
    <w:abstractNumId w:val="1"/>
  </w:num>
  <w:num w:numId="3" w16cid:durableId="1563171940">
    <w:abstractNumId w:val="6"/>
  </w:num>
  <w:num w:numId="4" w16cid:durableId="453600372">
    <w:abstractNumId w:val="2"/>
  </w:num>
  <w:num w:numId="5" w16cid:durableId="1998679743">
    <w:abstractNumId w:val="5"/>
  </w:num>
  <w:num w:numId="6" w16cid:durableId="1398898258">
    <w:abstractNumId w:val="3"/>
  </w:num>
  <w:num w:numId="7" w16cid:durableId="2085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07"/>
    <w:rsid w:val="00132272"/>
    <w:rsid w:val="001331D5"/>
    <w:rsid w:val="00332AAF"/>
    <w:rsid w:val="003B0869"/>
    <w:rsid w:val="00544DED"/>
    <w:rsid w:val="005A608C"/>
    <w:rsid w:val="007263A3"/>
    <w:rsid w:val="0075594B"/>
    <w:rsid w:val="007C4667"/>
    <w:rsid w:val="007C5CD3"/>
    <w:rsid w:val="00905EED"/>
    <w:rsid w:val="00A5173B"/>
    <w:rsid w:val="00B21A07"/>
    <w:rsid w:val="00B250A4"/>
    <w:rsid w:val="00B9642E"/>
    <w:rsid w:val="00CF511B"/>
    <w:rsid w:val="00D47756"/>
    <w:rsid w:val="00E66F8D"/>
    <w:rsid w:val="00EE622B"/>
    <w:rsid w:val="00FD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40DE"/>
  <w15:docId w15:val="{3EDD62A7-8FBC-6D45-BCF1-5192E27D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09"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0" w:line="259" w:lineRule="auto"/>
      <w:ind w:left="199"/>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 w:line="259" w:lineRule="auto"/>
      <w:ind w:left="20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Footer">
    <w:name w:val="footer"/>
    <w:basedOn w:val="Normal"/>
    <w:link w:val="FooterChar"/>
    <w:uiPriority w:val="99"/>
    <w:unhideWhenUsed/>
    <w:rsid w:val="003B0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869"/>
    <w:rPr>
      <w:rFonts w:ascii="Calibri" w:eastAsia="Calibri" w:hAnsi="Calibri" w:cs="Calibri"/>
      <w:color w:val="000000"/>
      <w:lang w:bidi="en-GB"/>
    </w:rPr>
  </w:style>
  <w:style w:type="character" w:styleId="PageNumber">
    <w:name w:val="page number"/>
    <w:basedOn w:val="DefaultParagraphFont"/>
    <w:uiPriority w:val="99"/>
    <w:semiHidden/>
    <w:unhideWhenUsed/>
    <w:rsid w:val="003B0869"/>
  </w:style>
  <w:style w:type="paragraph" w:styleId="ListParagraph">
    <w:name w:val="List Paragraph"/>
    <w:basedOn w:val="Normal"/>
    <w:uiPriority w:val="34"/>
    <w:qFormat/>
    <w:rsid w:val="00544DED"/>
    <w:pPr>
      <w:ind w:left="720"/>
      <w:contextualSpacing/>
    </w:pPr>
  </w:style>
  <w:style w:type="character" w:customStyle="1" w:styleId="apple-converted-space">
    <w:name w:val="apple-converted-space"/>
    <w:basedOn w:val="DefaultParagraphFont"/>
    <w:rsid w:val="001331D5"/>
  </w:style>
  <w:style w:type="character" w:styleId="Strong">
    <w:name w:val="Strong"/>
    <w:basedOn w:val="DefaultParagraphFont"/>
    <w:uiPriority w:val="22"/>
    <w:qFormat/>
    <w:rsid w:val="001331D5"/>
    <w:rPr>
      <w:b/>
      <w:bCs/>
    </w:rPr>
  </w:style>
  <w:style w:type="character" w:styleId="Hyperlink">
    <w:name w:val="Hyperlink"/>
    <w:basedOn w:val="DefaultParagraphFont"/>
    <w:uiPriority w:val="99"/>
    <w:semiHidden/>
    <w:unhideWhenUsed/>
    <w:rsid w:val="001331D5"/>
    <w:rPr>
      <w:color w:val="0000FF"/>
      <w:u w:val="single"/>
    </w:rPr>
  </w:style>
  <w:style w:type="paragraph" w:styleId="Header">
    <w:name w:val="header"/>
    <w:basedOn w:val="Normal"/>
    <w:link w:val="HeaderChar"/>
    <w:uiPriority w:val="99"/>
    <w:unhideWhenUsed/>
    <w:rsid w:val="00E66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F8D"/>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hecpsu.org.uk/" TargetMode="External"/><Relationship Id="rId13" Type="http://schemas.openxmlformats.org/officeDocument/2006/relationships/hyperlink" Target="http://www.nspcc.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spcc.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c.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hecpsu.org.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hecpsu.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keech</dc:creator>
  <cp:keywords/>
  <cp:lastModifiedBy>Victoria Topa</cp:lastModifiedBy>
  <cp:revision>2</cp:revision>
  <dcterms:created xsi:type="dcterms:W3CDTF">2025-02-07T19:21:00Z</dcterms:created>
  <dcterms:modified xsi:type="dcterms:W3CDTF">2025-02-07T19:21:00Z</dcterms:modified>
</cp:coreProperties>
</file>